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32580"/>
      <w:r>
        <w:rPr>
          <w:rFonts w:hint="eastAsia"/>
        </w:rPr>
        <w:t>烟台工程职业技术学院</w:t>
      </w:r>
      <w:bookmarkEnd w:id="0"/>
    </w:p>
    <w:p>
      <w:pPr>
        <w:pStyle w:val="2"/>
        <w:bidi w:val="0"/>
        <w:rPr>
          <w:rFonts w:hint="eastAsia"/>
        </w:rPr>
      </w:pPr>
      <w:bookmarkStart w:id="1" w:name="_Toc2006"/>
      <w:r>
        <w:rPr>
          <w:rFonts w:hint="eastAsia"/>
        </w:rPr>
        <w:t>学生综合素质测评办法</w:t>
      </w:r>
      <w:bookmarkEnd w:id="1"/>
    </w:p>
    <w:p>
      <w:pPr>
        <w:spacing w:line="120" w:lineRule="exact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为了全面贯彻党的教育方针，激励学生德智体美劳全面发展，培养具有社会责任感、创新意识和实践能力的高素质技能型人才，引导学生不断提高自身综合素质，逐步实现学生工作的制度化、科学化、规范化，根据国家教委《普通高校德育大纲》和《普通高等学校学生管理规定》的有关精神，结合我院学生学习生活实际，特制定《烟台工程职业技术学院学生综合素质测评办法》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一、综合素质测评的指导思想和主要原则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综合素质测评的指导思想是按照《</w:t>
      </w:r>
      <w:r>
        <w:t>普通高等学校学生管理规定》第四条</w:t>
      </w:r>
      <w:r>
        <w:rPr>
          <w:rFonts w:hint="eastAsia"/>
        </w:rPr>
        <w:t>的要求，把学生素质教育落到实处，为我院学生的成才提供重要导向和保证。主要原则：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1.素质考核原则。学生的综合素质分为德育素质、智育素质和体美劳素质三个部分。德育素质是灵魂，智育素质是基础，体美劳是前提和关键。三个方面的划分具有相对独立性，相互渗透，相互促进。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2.等级考核原则。综合素质测评成绩列班级前30%为优秀，中间50%为良好，后20%为及格。不及格者视其情况而定。鼓励和提倡学生努力提高自己测评等级。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3.基本分和加减分相结合原则。综合素质的每一个方面均设基本分和加减分。基本分由学生自评、班委评议、任课教师评议和辅导员（班主任）考评产生；加减分根据考核成绩或有关记录确定。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4.综合素质测评单一性原则。综合素质测评办法实施后，综合测评成绩即做为评价学生表现、评优评先、奖助学金评定、就业、专升本推荐等对学生进行名次排定的单一原则，不再组织其他类型的排名。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 xml:space="preserve">二、综合测评成绩构成（满分100分） 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综合测评成绩德育素质占30分，智育素质占45分，体美劳素质占25分。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1.德育素质（共30分，其中基本分24分，加减分6分）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基本分：拥护共产党的领导，热爱社会主义祖国；关心时事，遵纪守法；关心集体，乐于助人；作风正派，诚实守信，时间观念强；讲公德，热爱劳动，尊敬师长，团结同学；积极参加集体活动；宿舍卫生达标。无违纪违法记录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加分：（1）获国家级奖学金、省政府奖学金，被评为省、院、系级优秀学生、优秀学生干部、优秀团员、优秀团干部按国家、省、市、院级分别加2分、1.0分、0.5分和0.3分。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（2）被评为省、院、系级先进班集体、优秀团支部，该班每位成员按同等次个人获奖减半加分。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（3）思想要求进步，书写入党申请书加0.5分，作为积极分子考察的加1分，预备党员加2分。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见义勇为，助人为乐，拾金不昧等优秀品质和社会主义核心价值观的自觉践行和传播，根据实际情况，酌情加1-2分。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减分：（1）违反校规校纪受到警告及通报批评者，减1-2.5分。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（2）违反校规校纪受到警告以上留校察看以下处分者，根据三档处分依次减5分、4.5分,4分。</w:t>
      </w:r>
    </w:p>
    <w:p>
      <w:pPr>
        <w:pStyle w:val="1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2.智育素质（共45分，其中考试成绩占36分，加减分9分）</w:t>
      </w:r>
    </w:p>
    <w:p>
      <w:pPr>
        <w:pStyle w:val="17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考试成绩：按照教学计划规定的所有考试课程成绩的平均成绩乘36%即为智育素质中考试成绩。补考课程按考前的原始成绩计算，考试作弊或旷考课程按零分记入成绩再平均。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加分：参加国家、省、市、院组织的各种竞赛获奖者，国家级一等奖、二等奖、三等奖依次加4分、3分、2分；省级一等奖、二等奖、三等奖依次加3分、2分、1分；市级一等奖、二等奖、三等奖依次2分、1分、0.5分；院级比赛、通过职业资格考试，并获得证书者，加1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减分：（1）上课迟到、早退、旷课或不服从管理者，每次每节扣0.2-0.4分。</w:t>
      </w:r>
    </w:p>
    <w:p>
      <w:pPr>
        <w:pStyle w:val="17"/>
        <w:bidi w:val="0"/>
        <w:ind w:left="0" w:leftChars="0" w:firstLine="444" w:firstLineChars="200"/>
        <w:rPr>
          <w:rFonts w:hint="eastAsia"/>
        </w:rPr>
      </w:pPr>
      <w:r>
        <w:rPr>
          <w:rFonts w:hint="eastAsia"/>
        </w:rPr>
        <w:t>（2）考试违规或作弊扣1-2.5分。</w:t>
      </w:r>
    </w:p>
    <w:p>
      <w:pPr>
        <w:pStyle w:val="17"/>
        <w:bidi w:val="0"/>
        <w:ind w:left="0" w:leftChars="0" w:firstLine="444" w:firstLineChars="200"/>
        <w:rPr>
          <w:rFonts w:hint="eastAsia"/>
        </w:rPr>
      </w:pPr>
      <w:bookmarkStart w:id="2" w:name="_GoBack"/>
      <w:bookmarkEnd w:id="2"/>
      <w:r>
        <w:rPr>
          <w:rFonts w:hint="eastAsia"/>
        </w:rPr>
        <w:t>（3）不交作业及实验报告者，每次扣0.3分。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3.体、美、劳育素质（满分25分，其中基本分20分，加减5分）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基本分：</w:t>
      </w:r>
      <w:r>
        <w:rPr>
          <w:rFonts w:hint="eastAsia"/>
          <w:lang w:val="en-US" w:eastAsia="zh-CN"/>
        </w:rPr>
        <w:t>上好公益劳动课，</w:t>
      </w:r>
      <w:r>
        <w:rPr>
          <w:rFonts w:hint="eastAsia"/>
          <w:lang w:eastAsia="zh-CN"/>
        </w:rPr>
        <w:t>积极参加各种公益劳动，</w:t>
      </w:r>
      <w:r>
        <w:rPr>
          <w:rFonts w:hint="eastAsia"/>
        </w:rPr>
        <w:t>身体健康，心理适应能力强，具有一定的鉴赏能力，具有真善美的品德。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加分：（1）积极参加各种文体竞赛和活动，按获奖名次和参赛级别加0.5-2分，集体项目按标准减半加分。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（2）具有创新精神和创造能力，并获奖或发明专利，按获奖名次和参赛级别加0.5-2分。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（3）荣获社会实践先进个人称号或评为优秀论文，按级别和奖次加0.5-1分。</w:t>
      </w:r>
    </w:p>
    <w:p>
      <w:pPr>
        <w:pStyle w:val="17"/>
        <w:bidi w:val="0"/>
        <w:ind w:left="0" w:leftChars="0" w:firstLine="444" w:firstLineChars="200"/>
        <w:rPr>
          <w:rFonts w:hint="eastAsia"/>
        </w:rPr>
      </w:pPr>
      <w:r>
        <w:rPr>
          <w:rFonts w:hint="eastAsia"/>
        </w:rPr>
        <w:t>（4）向院内外报刊、广播、电视投稿被录用者，按级别加0.1-0.3分。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（5）被评为学生干部、宿舍社长，积极参加社团、国旗护卫队等，根据实绩分别加0.5-1分。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减分：（1）凡要求参加的文体活动，无故不参加者，每次扣0.2分。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（2）不出早操，每次扣0.2分。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（3）不参加</w:t>
      </w:r>
      <w:r>
        <w:rPr>
          <w:rFonts w:hint="eastAsia"/>
          <w:lang w:val="en-US" w:eastAsia="zh-CN"/>
        </w:rPr>
        <w:t>公益</w:t>
      </w:r>
      <w:r>
        <w:rPr>
          <w:rFonts w:hint="eastAsia"/>
          <w:lang w:eastAsia="zh-CN"/>
        </w:rPr>
        <w:t>劳</w:t>
      </w:r>
      <w:r>
        <w:rPr>
          <w:rFonts w:hint="eastAsia"/>
          <w:lang w:val="en-US" w:eastAsia="zh-CN"/>
        </w:rPr>
        <w:t>动</w:t>
      </w:r>
      <w:r>
        <w:rPr>
          <w:rFonts w:hint="eastAsia"/>
        </w:rPr>
        <w:t>者，每次扣0.2分。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</w:rPr>
        <w:t>注：以上标准未尽事宜，可结合本系实际参照有关标准酌情加减分，相同内容只加最高分，不得重复。</w:t>
      </w:r>
    </w:p>
    <w:p>
      <w:pPr>
        <w:spacing w:line="350" w:lineRule="exact"/>
        <w:rPr>
          <w:rStyle w:val="21"/>
          <w:rFonts w:hint="eastAsia"/>
          <w:b w:val="0"/>
          <w:bCs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 </w:t>
      </w:r>
      <w:r>
        <w:rPr>
          <w:rFonts w:hint="eastAsia" w:ascii="宋体" w:hAnsi="宋体" w:eastAsia="宋体"/>
          <w:b w:val="0"/>
          <w:bCs/>
          <w:sz w:val="21"/>
          <w:szCs w:val="21"/>
        </w:rPr>
        <w:t xml:space="preserve"> </w:t>
      </w:r>
      <w:r>
        <w:rPr>
          <w:rStyle w:val="21"/>
          <w:rFonts w:hint="eastAsia"/>
          <w:b w:val="0"/>
          <w:bCs/>
        </w:rPr>
        <w:t xml:space="preserve"> </w:t>
      </w:r>
      <w:r>
        <w:rPr>
          <w:rStyle w:val="21"/>
          <w:rFonts w:hint="eastAsia" w:eastAsia="宋体"/>
          <w:b w:val="0"/>
          <w:bCs/>
          <w:lang w:eastAsia="zh-CN"/>
        </w:rPr>
        <w:t>4.</w:t>
      </w:r>
      <w:r>
        <w:rPr>
          <w:rStyle w:val="21"/>
          <w:rFonts w:hint="eastAsia"/>
          <w:b w:val="0"/>
          <w:bCs/>
        </w:rPr>
        <w:t>受到学院留校察看处分者，到期后没有解除处分的，综合素质测评为不及格。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三、综合素质测评实施办法</w:t>
      </w:r>
    </w:p>
    <w:p>
      <w:pPr>
        <w:pStyle w:val="17"/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1.</w:t>
      </w:r>
      <w:r>
        <w:rPr>
          <w:rFonts w:hint="eastAsia"/>
          <w:highlight w:val="none"/>
        </w:rPr>
        <w:t>学生综合素质测评每学期评一次，每学期开学后的第一个月内，对学生上一学期的综合素质进行测评。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  <w:lang w:eastAsia="zh-CN"/>
        </w:rPr>
        <w:t>2.</w:t>
      </w:r>
      <w:r>
        <w:rPr>
          <w:rFonts w:hint="eastAsia"/>
        </w:rPr>
        <w:t>测评工作要在系学生工作领导小组的领导下，由辅导员（班主任）负责组织实施。综合素质基本分采取由学生自评、班委评议、辅导员（班主任）和任课教师考评相结合的方式，测评成绩分别占30%、30%和40%。学生本人、班委、辅导员（班主任）按照《学生综合素质测评表》中的内容要求打分并填写表格（附后）。综合素质奖惩分由班委、辅导员（班主任）根据学生平日表现情况的考评、记录确定。最后由辅导员（班主任）综合确定学生综合素质成绩。加减分各条款的加减分值可结合本系实际，制定学生综合素质量化考核标准并报学生处批准后实施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四、学生综合素质测评要求</w:t>
      </w:r>
    </w:p>
    <w:p>
      <w:pPr>
        <w:pStyle w:val="17"/>
        <w:bidi w:val="0"/>
        <w:rPr>
          <w:rFonts w:hint="eastAsia"/>
        </w:rPr>
      </w:pPr>
      <w:r>
        <w:rPr>
          <w:rFonts w:hint="eastAsia"/>
          <w:lang w:eastAsia="zh-CN"/>
        </w:rPr>
        <w:t>1.</w:t>
      </w:r>
      <w:r>
        <w:rPr>
          <w:rFonts w:hint="eastAsia"/>
        </w:rPr>
        <w:t>学生综合素质测评关系到每一位学生的切身利益，关系到学校思想教育与管理工作的成效。它既是一项十分具体复杂的管理工作，又是一项耐心细致的思想教育工作。各系一定要提高认识，加强领导，分管领导要靠上抓。要建立、建全各项考核管理制度，使学生综合素质测评工作有章可循。要加强宣传工作，经常向学生宣讲综合素质测评的意义和作用，使测评的指标体系和评分标准人人皆知，从而起到规范学生言行的作用。</w:t>
      </w:r>
    </w:p>
    <w:p>
      <w:pPr>
        <w:pStyle w:val="17"/>
        <w:bidi w:val="0"/>
        <w:rPr>
          <w:rFonts w:hint="eastAsia"/>
        </w:rPr>
      </w:pPr>
      <w:r>
        <w:rPr>
          <w:rFonts w:hint="eastAsia"/>
          <w:lang w:eastAsia="zh-CN"/>
        </w:rPr>
        <w:t>2.</w:t>
      </w:r>
      <w:r>
        <w:rPr>
          <w:rFonts w:hint="eastAsia"/>
        </w:rPr>
        <w:t>各班级要建立考勤簿和学生活动情况记录簿（包括上课、政治学习、卫生、集体活动、公益活动等），并指定专人负责，严格执行考勤、登记制度，使学生日常的思想行为、学习态度、组织纪律、集体活动、文体竞赛活动等情况都要有原始的、定量的和定性的记载，为综合素质测评奠定可靠的基础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五、综合素质测评结果归入学生本人档案。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六、本办法由学生处负责解释。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七、本办法自二零一七年九月一日起执行，原办法同时废止。</w:t>
      </w:r>
    </w:p>
    <w:p>
      <w:pPr>
        <w:spacing w:line="350" w:lineRule="exact"/>
        <w:rPr>
          <w:rFonts w:hint="eastAsia" w:ascii="宋体" w:hAnsi="宋体" w:eastAsia="宋体"/>
          <w:b/>
          <w:sz w:val="21"/>
          <w:szCs w:val="21"/>
        </w:rPr>
      </w:pPr>
    </w:p>
    <w:p>
      <w:pPr>
        <w:spacing w:line="350" w:lineRule="exact"/>
        <w:rPr>
          <w:rFonts w:hint="eastAsia" w:ascii="宋体" w:hAnsi="宋体" w:eastAsia="宋体"/>
          <w:b/>
          <w:sz w:val="21"/>
          <w:szCs w:val="21"/>
        </w:rPr>
        <w:sectPr>
          <w:footerReference r:id="rId3" w:type="default"/>
          <w:pgSz w:w="7937" w:h="11905"/>
          <w:pgMar w:top="1134" w:right="1134" w:bottom="1134" w:left="1134" w:header="851" w:footer="907" w:gutter="0"/>
          <w:pgNumType w:fmt="decimal"/>
          <w:cols w:space="0" w:num="1"/>
          <w:rtlGutter w:val="0"/>
          <w:docGrid w:type="linesAndChars" w:linePitch="443" w:charSpace="2662"/>
        </w:sect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烟台工程职业技术学院学生综合素质测评表</w:t>
      </w:r>
    </w:p>
    <w:p>
      <w:pPr>
        <w:widowControl/>
        <w:spacing w:line="220" w:lineRule="exact"/>
        <w:jc w:val="center"/>
        <w:rPr>
          <w:rFonts w:hint="eastAsia" w:ascii="经典宋体简" w:hAnsi="宋体" w:eastAsia="经典宋体简" w:cs="宋体"/>
          <w:kern w:val="0"/>
          <w:sz w:val="13"/>
          <w:szCs w:val="13"/>
        </w:rPr>
      </w:pPr>
      <w:r>
        <w:rPr>
          <w:rFonts w:hint="eastAsia" w:ascii="经典宋体简" w:hAnsi="宋体" w:eastAsia="经典宋体简" w:cs="宋体"/>
          <w:kern w:val="0"/>
          <w:sz w:val="13"/>
          <w:szCs w:val="13"/>
        </w:rPr>
        <w:t>系别</w:t>
      </w:r>
      <w:r>
        <w:rPr>
          <w:rFonts w:hint="eastAsia" w:ascii="经典宋体简" w:hAnsi="宋体" w:eastAsia="经典宋体简" w:cs="宋体"/>
          <w:kern w:val="0"/>
          <w:sz w:val="13"/>
          <w:szCs w:val="13"/>
          <w:u w:val="single"/>
        </w:rPr>
        <w:t xml:space="preserve">             </w:t>
      </w:r>
      <w:r>
        <w:rPr>
          <w:rFonts w:hint="eastAsia" w:ascii="经典宋体简" w:hAnsi="宋体" w:eastAsia="经典宋体简" w:cs="宋体"/>
          <w:kern w:val="0"/>
          <w:sz w:val="13"/>
          <w:szCs w:val="13"/>
        </w:rPr>
        <w:t>班级</w:t>
      </w:r>
      <w:r>
        <w:rPr>
          <w:rFonts w:hint="eastAsia" w:ascii="经典宋体简" w:hAnsi="宋体" w:eastAsia="经典宋体简" w:cs="宋体"/>
          <w:kern w:val="0"/>
          <w:sz w:val="13"/>
          <w:szCs w:val="13"/>
          <w:u w:val="single"/>
        </w:rPr>
        <w:t xml:space="preserve">              </w:t>
      </w:r>
      <w:r>
        <w:rPr>
          <w:rFonts w:hint="eastAsia" w:ascii="经典宋体简" w:hAnsi="宋体" w:eastAsia="经典宋体简" w:cs="宋体"/>
          <w:kern w:val="0"/>
          <w:sz w:val="13"/>
          <w:szCs w:val="13"/>
        </w:rPr>
        <w:t xml:space="preserve">  姓名</w:t>
      </w:r>
      <w:r>
        <w:rPr>
          <w:rFonts w:hint="eastAsia" w:ascii="经典宋体简" w:hAnsi="宋体" w:eastAsia="经典宋体简" w:cs="宋体"/>
          <w:kern w:val="0"/>
          <w:sz w:val="13"/>
          <w:szCs w:val="13"/>
          <w:u w:val="single"/>
        </w:rPr>
        <w:t xml:space="preserve">            </w:t>
      </w:r>
      <w:r>
        <w:rPr>
          <w:rFonts w:hint="eastAsia" w:ascii="经典宋体简" w:hAnsi="宋体" w:eastAsia="经典宋体简" w:cs="宋体"/>
          <w:kern w:val="0"/>
          <w:sz w:val="13"/>
          <w:szCs w:val="13"/>
        </w:rPr>
        <w:t>第（  ）学年   第（  ）学期</w:t>
      </w:r>
    </w:p>
    <w:p>
      <w:pPr>
        <w:widowControl/>
        <w:spacing w:line="220" w:lineRule="exact"/>
        <w:jc w:val="center"/>
        <w:rPr>
          <w:rFonts w:hint="eastAsia" w:ascii="经典宋体简" w:hAnsi="宋体" w:eastAsia="经典宋体简" w:cs="宋体"/>
          <w:kern w:val="0"/>
          <w:sz w:val="13"/>
          <w:szCs w:val="13"/>
        </w:rPr>
      </w:pPr>
    </w:p>
    <w:tbl>
      <w:tblPr>
        <w:tblStyle w:val="11"/>
        <w:tblpPr w:leftFromText="180" w:rightFromText="180" w:vertAnchor="text" w:tblpX="108" w:tblpY="1"/>
        <w:tblOverlap w:val="never"/>
        <w:tblW w:w="5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27"/>
        <w:gridCol w:w="984"/>
        <w:gridCol w:w="913"/>
        <w:gridCol w:w="864"/>
        <w:gridCol w:w="548"/>
        <w:gridCol w:w="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both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测评项目及分值</w:t>
            </w:r>
          </w:p>
        </w:tc>
        <w:tc>
          <w:tcPr>
            <w:tcW w:w="2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测评内容及分值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基本分值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（80分）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  <w:t>加减分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  <w:t>（20分）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综合测评得分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日常测评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专升本测评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textAlignment w:val="auto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55%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德育及</w:t>
            </w:r>
          </w:p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体美劳</w:t>
            </w:r>
          </w:p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素质</w:t>
            </w:r>
          </w:p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  <w:t>(100</w:t>
            </w: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分</w:t>
            </w:r>
            <w:r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  <w:t>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1.积极参加政治理论学习，有较高的政治觉悟（8分）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2.遵守社会公德和学院规章制度，无违纪表现。（8分）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3.关心集体，经常做好事，关心帮助同学（6分）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4.诚实、守信、守时，言谈举止文明（8分）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5.热爱劳动，宿舍卫生达标（6分）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6.尊敬师长、团结同学（6分）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7.积极参加院系组织的集体活动（6分）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8.积极参加体育比赛和体育活动，身体素质好（6分）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9.早操出勤率及体育课出勤率95%以上（6分）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10.有良好的沟通交际能力，同学关系融洽（6分）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11.有较强的口头表达和文字表达能力（6分）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12.乐</w:t>
            </w:r>
            <w:r>
              <w:rPr>
                <w:rFonts w:hint="eastAsia" w:ascii="经典宋体简" w:hAnsi="宋体" w:eastAsia="经典宋体简" w:cs="宋体"/>
                <w:spacing w:val="-4"/>
                <w:kern w:val="0"/>
                <w:sz w:val="13"/>
                <w:szCs w:val="13"/>
              </w:rPr>
              <w:t>观向上，豁达开朗，适应能力强，心理素质好（6分）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13.有健康、积极向上的兴趣爱好（6分）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  <w:t>14.积极参加各种文体活动，踊跃展示自己的才艺（4分）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spacing w:val="-10"/>
                <w:kern w:val="0"/>
                <w:sz w:val="13"/>
                <w:szCs w:val="13"/>
              </w:rPr>
              <w:t>15.积极参加公益劳动课，出色完成劳动任务；养成勤俭节约好习惯，做“节粮、节水、节电”的表率（4分）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16.认真完成教室宿舍的卫生清扫任务，效果良好（4分）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66" w:leftChars="-20" w:right="-66" w:rightChars="-20"/>
              <w:rPr>
                <w:rFonts w:ascii="经典宋体简" w:hAnsi="宋体" w:eastAsia="经典宋体简" w:cs="宋体"/>
                <w:spacing w:val="-1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spacing w:val="-10"/>
                <w:kern w:val="0"/>
                <w:sz w:val="13"/>
                <w:szCs w:val="13"/>
              </w:rPr>
              <w:t>17.积极参与生态文明建设，每学期参加2次校园环境大扫除和社会公益劳动活动（4分）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both"/>
              <w:textAlignment w:val="auto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测评项目及分值</w:t>
            </w:r>
          </w:p>
        </w:tc>
        <w:tc>
          <w:tcPr>
            <w:tcW w:w="3124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测评内容及加减分（10分），智育素质不超过100分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  <w:t>加减分（10分）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综合测评得分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312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日常测评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spacing w:val="-20"/>
                <w:kern w:val="0"/>
                <w:sz w:val="13"/>
                <w:szCs w:val="13"/>
              </w:rPr>
              <w:t>专升本测评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智育素质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(100分)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学期考试课程的平均成绩</w:t>
            </w:r>
          </w:p>
        </w:tc>
        <w:tc>
          <w:tcPr>
            <w:tcW w:w="189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left="-169" w:leftChars="-51" w:right="-169" w:rightChars="-51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45%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8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经典宋体简" w:hAnsi="宋体" w:eastAsia="经典宋体简" w:cs="宋体"/>
                <w:b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both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综合素质测评总成绩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日常测评</w:t>
            </w:r>
          </w:p>
        </w:tc>
        <w:tc>
          <w:tcPr>
            <w:tcW w:w="38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>专升本测评</w:t>
            </w:r>
          </w:p>
        </w:tc>
        <w:tc>
          <w:tcPr>
            <w:tcW w:w="38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班级评议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班级评议小组签字：</w:t>
            </w:r>
          </w:p>
          <w:p>
            <w:pPr>
              <w:widowControl/>
              <w:spacing w:line="200" w:lineRule="exact"/>
              <w:ind w:right="-66" w:rightChars="-20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辅导员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（班主任）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意见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     辅导员（班主任）签字：</w:t>
            </w:r>
          </w:p>
          <w:p>
            <w:pPr>
              <w:widowControl/>
              <w:ind w:right="260" w:firstLine="142" w:firstLineChars="100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both"/>
              <w:textAlignment w:val="auto"/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/>
                <w:b/>
                <w:kern w:val="0"/>
                <w:sz w:val="13"/>
                <w:szCs w:val="13"/>
              </w:rPr>
              <w:t>系综合审核小组意见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 系意见（印章）：</w:t>
            </w:r>
          </w:p>
          <w:p>
            <w:pPr>
              <w:ind w:right="260"/>
              <w:jc w:val="center"/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</w:pPr>
            <w:r>
              <w:rPr>
                <w:rFonts w:hint="eastAsia" w:ascii="经典宋体简" w:hAnsi="宋体" w:eastAsia="经典宋体简" w:cs="宋体"/>
                <w:kern w:val="0"/>
                <w:sz w:val="13"/>
                <w:szCs w:val="13"/>
              </w:rPr>
              <w:t xml:space="preserve">                                                                                 年    月    日</w:t>
            </w:r>
          </w:p>
        </w:tc>
      </w:tr>
    </w:tbl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p>
      <w:pPr>
        <w:spacing w:line="420" w:lineRule="exact"/>
        <w:jc w:val="center"/>
        <w:rPr>
          <w:rFonts w:hint="eastAsia" w:ascii="华文中宋" w:hAnsi="华文中宋" w:eastAsia="华文中宋"/>
          <w:b/>
          <w:bCs/>
        </w:rPr>
      </w:pPr>
    </w:p>
    <w:sectPr>
      <w:footerReference r:id="rId4" w:type="default"/>
      <w:pgSz w:w="7937" w:h="11905"/>
      <w:pgMar w:top="1134" w:right="1134" w:bottom="1134" w:left="1134" w:header="851" w:footer="907" w:gutter="0"/>
      <w:pgNumType w:fmt="decimal"/>
      <w:cols w:space="0" w:num="1"/>
      <w:rtlGutter w:val="0"/>
      <w:docGrid w:type="linesAndChars" w:linePitch="443" w:charSpace="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宋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EU6gz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Eyo0QzhZJfvn+7&#10;/Ph1+fmVxENI1Fi/QOSDRWxo35oW4cO5x2Fk3pZOxS84Efgh8PkqsGgD4fHSfDqfj+Hi8A0b4GeP&#10;163z4Z0wikQjpw4VTMKy086HLnQIidm02dZSpipKTZqczl6/GacLVw/ApUaOSKJ7bLRCu297ZntT&#10;nEHMma47vOXbGsl3zId75tAOeDAGJtxhKaVBEtNblFTGffnXeYxHleClpEF75VRjmiiR7zWqB8Aw&#10;GG4w9oOhj+rWoF8nGETLk4kLLsjBLJ1RnzFF65gDLqY5MuU0DOZt6FocU8jFep2CjtbVh6q7gN6z&#10;LOz0g+UxTRTS2/UxQMykcRSoU6XXDd2XqtRPSmzvP/cp6vHvs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BEU6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245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v4zT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8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b+M00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245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7"/>
  <w:drawingGridVerticalSpacing w:val="221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33F54"/>
    <w:rsid w:val="013C4B8C"/>
    <w:rsid w:val="027F604C"/>
    <w:rsid w:val="03AC1507"/>
    <w:rsid w:val="056442B8"/>
    <w:rsid w:val="07F24C97"/>
    <w:rsid w:val="0B40408C"/>
    <w:rsid w:val="0FE35137"/>
    <w:rsid w:val="103E4C03"/>
    <w:rsid w:val="12E413EB"/>
    <w:rsid w:val="15B33F54"/>
    <w:rsid w:val="17F9778E"/>
    <w:rsid w:val="186C0B03"/>
    <w:rsid w:val="18D004E5"/>
    <w:rsid w:val="1EF31900"/>
    <w:rsid w:val="1F9204D3"/>
    <w:rsid w:val="231043D2"/>
    <w:rsid w:val="27463A32"/>
    <w:rsid w:val="2B0F0D97"/>
    <w:rsid w:val="2BD55495"/>
    <w:rsid w:val="2D98458C"/>
    <w:rsid w:val="33146DB7"/>
    <w:rsid w:val="33501C66"/>
    <w:rsid w:val="3433749B"/>
    <w:rsid w:val="358323CC"/>
    <w:rsid w:val="37403A96"/>
    <w:rsid w:val="3795429B"/>
    <w:rsid w:val="382974DF"/>
    <w:rsid w:val="393F6603"/>
    <w:rsid w:val="403932BE"/>
    <w:rsid w:val="40D755A8"/>
    <w:rsid w:val="44853F39"/>
    <w:rsid w:val="46B8562D"/>
    <w:rsid w:val="480F041B"/>
    <w:rsid w:val="4B814095"/>
    <w:rsid w:val="4B9B715F"/>
    <w:rsid w:val="4E783A14"/>
    <w:rsid w:val="4F9D0A08"/>
    <w:rsid w:val="51756ACA"/>
    <w:rsid w:val="5499689A"/>
    <w:rsid w:val="568817F3"/>
    <w:rsid w:val="58A95F6D"/>
    <w:rsid w:val="595A3C3E"/>
    <w:rsid w:val="5D5F7D0E"/>
    <w:rsid w:val="5EAE4320"/>
    <w:rsid w:val="61436920"/>
    <w:rsid w:val="61E44DFF"/>
    <w:rsid w:val="63A44BCA"/>
    <w:rsid w:val="6A6834F7"/>
    <w:rsid w:val="6CD90D56"/>
    <w:rsid w:val="6DC37717"/>
    <w:rsid w:val="6E4B5592"/>
    <w:rsid w:val="74BA3052"/>
    <w:rsid w:val="78616DCA"/>
    <w:rsid w:val="7916115C"/>
    <w:rsid w:val="7C5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260" w:beforeLines="0" w:beforeAutospacing="0" w:after="260" w:afterLines="0" w:afterAutospacing="0" w:line="340" w:lineRule="exact"/>
      <w:jc w:val="center"/>
      <w:outlineLvl w:val="0"/>
    </w:pPr>
    <w:rPr>
      <w:rFonts w:hAnsi="仿宋_GB2312" w:eastAsia="方正小标宋_GBK"/>
      <w:kern w:val="44"/>
      <w:sz w:val="32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50" w:beforeLines="50" w:beforeAutospacing="0" w:after="50" w:afterLines="50" w:afterAutospacing="0" w:line="350" w:lineRule="exact"/>
      <w:jc w:val="center"/>
      <w:outlineLvl w:val="1"/>
    </w:pPr>
    <w:rPr>
      <w:rFonts w:ascii="Arial" w:hAnsi="Arial" w:eastAsia="黑体"/>
      <w:sz w:val="24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350" w:lineRule="exact"/>
      <w:ind w:firstLine="744" w:firstLineChars="200"/>
      <w:outlineLvl w:val="2"/>
    </w:pPr>
    <w:rPr>
      <w:rFonts w:ascii="黑体" w:hAnsi="黑体" w:eastAsia="黑体"/>
      <w:sz w:val="21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10" w:beforeLines="0" w:beforeAutospacing="0" w:after="10" w:afterLines="0" w:afterAutospacing="0" w:line="350" w:lineRule="exact"/>
      <w:jc w:val="center"/>
      <w:outlineLvl w:val="3"/>
    </w:pPr>
    <w:rPr>
      <w:rFonts w:ascii="Arial" w:hAnsi="Arial" w:eastAsia="黑体"/>
      <w:sz w:val="21"/>
    </w:rPr>
  </w:style>
  <w:style w:type="paragraph" w:styleId="6">
    <w:name w:val="heading 5"/>
    <w:basedOn w:val="1"/>
    <w:next w:val="1"/>
    <w:link w:val="23"/>
    <w:unhideWhenUsed/>
    <w:qFormat/>
    <w:uiPriority w:val="0"/>
    <w:pPr>
      <w:keepNext/>
      <w:keepLines/>
      <w:spacing w:beforeLines="0" w:beforeAutospacing="0" w:afterLines="0" w:afterAutospacing="0" w:line="350" w:lineRule="exact"/>
      <w:ind w:firstLine="744" w:firstLineChars="200"/>
      <w:outlineLvl w:val="4"/>
    </w:pPr>
    <w:rPr>
      <w:rFonts w:ascii="黑体" w:hAnsi="黑体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customStyle="1" w:styleId="16">
    <w:name w:val="apple-converted-space"/>
    <w:qFormat/>
    <w:uiPriority w:val="0"/>
  </w:style>
  <w:style w:type="paragraph" w:customStyle="1" w:styleId="17">
    <w:name w:val="样式1"/>
    <w:basedOn w:val="1"/>
    <w:link w:val="21"/>
    <w:qFormat/>
    <w:uiPriority w:val="0"/>
    <w:pPr>
      <w:spacing w:line="350" w:lineRule="exact"/>
      <w:ind w:firstLine="744" w:firstLineChars="200"/>
    </w:pPr>
    <w:rPr>
      <w:rFonts w:ascii="宋体" w:hAnsi="宋体" w:eastAsia="宋体"/>
      <w:sz w:val="21"/>
    </w:rPr>
  </w:style>
  <w:style w:type="character" w:customStyle="1" w:styleId="18">
    <w:name w:val="标题 3 Char"/>
    <w:link w:val="4"/>
    <w:qFormat/>
    <w:uiPriority w:val="0"/>
    <w:rPr>
      <w:rFonts w:ascii="黑体" w:hAnsi="黑体" w:eastAsia="黑体"/>
      <w:sz w:val="21"/>
    </w:rPr>
  </w:style>
  <w:style w:type="character" w:customStyle="1" w:styleId="19">
    <w:name w:val="标题 4 Char"/>
    <w:link w:val="5"/>
    <w:qFormat/>
    <w:uiPriority w:val="0"/>
    <w:rPr>
      <w:rFonts w:ascii="Arial" w:hAnsi="Arial" w:eastAsia="黑体"/>
      <w:sz w:val="21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sz w:val="24"/>
    </w:rPr>
  </w:style>
  <w:style w:type="character" w:customStyle="1" w:styleId="21">
    <w:name w:val="样式1 Char"/>
    <w:link w:val="17"/>
    <w:qFormat/>
    <w:uiPriority w:val="0"/>
    <w:rPr>
      <w:rFonts w:ascii="宋体" w:hAnsi="宋体" w:eastAsia="宋体"/>
      <w:sz w:val="21"/>
    </w:rPr>
  </w:style>
  <w:style w:type="character" w:customStyle="1" w:styleId="22">
    <w:name w:val="标题 1 Char"/>
    <w:link w:val="2"/>
    <w:qFormat/>
    <w:uiPriority w:val="0"/>
    <w:rPr>
      <w:rFonts w:hAnsi="仿宋_GB2312" w:eastAsia="方正小标宋_GBK"/>
      <w:kern w:val="44"/>
      <w:sz w:val="32"/>
    </w:rPr>
  </w:style>
  <w:style w:type="character" w:customStyle="1" w:styleId="23">
    <w:name w:val="标题 5 Char"/>
    <w:link w:val="6"/>
    <w:qFormat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259</Pages>
  <Words>115043</Words>
  <Characters>116768</Characters>
  <Lines>0</Lines>
  <Paragraphs>0</Paragraphs>
  <TotalTime>17</TotalTime>
  <ScaleCrop>false</ScaleCrop>
  <LinksUpToDate>false</LinksUpToDate>
  <CharactersWithSpaces>148645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2021-08-19T06:14:00Z</dcterms:created>
  <dc:creator>Administrator</dc:creator>
  <cp:lastModifiedBy>东方愚公</cp:lastModifiedBy>
  <dcterms:modified xsi:type="dcterms:W3CDTF">2022-01-18T02:36:28Z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FB7D4AEFEF114DAB91542A4FDB0649C4</vt:lpwstr>
  </property>
</Properties>
</file>