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方正小标宋_GBK" w:eastAsia="方正小标宋_GBK"/>
          <w:sz w:val="36"/>
          <w:szCs w:val="36"/>
        </w:rPr>
      </w:pPr>
    </w:p>
    <w:p>
      <w:pPr>
        <w:spacing w:beforeLines="3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第三部分</w:t>
      </w:r>
      <w:r>
        <w:rPr>
          <w:rFonts w:ascii="方正小标宋_GBK" w:eastAsia="方正小标宋_GBK"/>
          <w:sz w:val="36"/>
          <w:szCs w:val="36"/>
        </w:rPr>
        <w:t xml:space="preserve">  </w:t>
      </w:r>
      <w:bookmarkStart w:id="0" w:name="_GoBack"/>
      <w:r>
        <w:rPr>
          <w:rFonts w:ascii="方正小标宋_GBK" w:eastAsia="方正小标宋_GBK"/>
          <w:sz w:val="36"/>
          <w:szCs w:val="36"/>
        </w:rPr>
        <w:t>2022年</w:t>
      </w:r>
      <w:r>
        <w:rPr>
          <w:rFonts w:hint="eastAsia" w:ascii="方正小标宋_GBK" w:eastAsia="方正小标宋_GBK"/>
          <w:sz w:val="36"/>
          <w:szCs w:val="36"/>
        </w:rPr>
        <w:t>贵州省成人高校招生</w:t>
      </w:r>
      <w:bookmarkEnd w:id="0"/>
    </w:p>
    <w:p>
      <w:pPr>
        <w:spacing w:afterLines="3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</w:t>
      </w:r>
      <w:r>
        <w:rPr>
          <w:rFonts w:ascii="方正小标宋_GBK" w:eastAsia="方正小标宋_GBK"/>
          <w:sz w:val="36"/>
          <w:szCs w:val="36"/>
        </w:rPr>
        <w:t xml:space="preserve"> </w:t>
      </w:r>
      <w:r>
        <w:rPr>
          <w:rFonts w:hint="eastAsia" w:ascii="方正小标宋_GBK" w:eastAsia="方正小标宋_GBK"/>
          <w:sz w:val="36"/>
          <w:szCs w:val="36"/>
        </w:rPr>
        <w:t>业</w:t>
      </w:r>
      <w:r>
        <w:rPr>
          <w:rFonts w:ascii="方正小标宋_GBK" w:eastAsia="方正小标宋_GBK"/>
          <w:sz w:val="36"/>
          <w:szCs w:val="36"/>
        </w:rPr>
        <w:t xml:space="preserve"> </w:t>
      </w:r>
      <w:r>
        <w:rPr>
          <w:rFonts w:hint="eastAsia" w:ascii="方正小标宋_GBK" w:eastAsia="方正小标宋_GBK"/>
          <w:sz w:val="36"/>
          <w:szCs w:val="36"/>
        </w:rPr>
        <w:t>目</w:t>
      </w:r>
      <w:r>
        <w:rPr>
          <w:rFonts w:ascii="方正小标宋_GBK" w:eastAsia="方正小标宋_GBK"/>
          <w:sz w:val="36"/>
          <w:szCs w:val="36"/>
        </w:rPr>
        <w:t xml:space="preserve"> </w:t>
      </w:r>
      <w:r>
        <w:rPr>
          <w:rFonts w:hint="eastAsia" w:ascii="方正小标宋_GBK" w:eastAsia="方正小标宋_GBK"/>
          <w:sz w:val="36"/>
          <w:szCs w:val="36"/>
        </w:rPr>
        <w:t>录</w:t>
      </w:r>
    </w:p>
    <w:tbl>
      <w:tblPr>
        <w:tblStyle w:val="13"/>
        <w:tblW w:w="963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992"/>
        <w:gridCol w:w="1233"/>
        <w:gridCol w:w="752"/>
        <w:gridCol w:w="850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院校专业代码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科类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学习形式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学制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上课地点：贵州省贵安新区马场科技新城龙潭路1号；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上课地点：贵州省贵安新区马场科技新城龙潭路1号；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上课地点：贵州省贵阳市清镇市职教城东区；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北京化工大学    上课地点：贵州清镇职教城将军石路3号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河海大学    上课地点：贵州省贵阳市清镇市职教城乡愁校区龙井路1号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2420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中国药科大学    上课地点：贵州省铜仁市碧江区川硐教育园区贵州健康职业学院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2420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收费标准：2420元/年/生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中国地质大学(武汉)    上课地点：贵州省贵阳市观山湖区云潭南路609号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宝石及材料工艺学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资源勘查工程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收费标准：按80学分，80元/学分收费，总学费6400元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西南大学    上课地点：贵州省贵阳市云岩区贵乌北路15号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2800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收费标准：3000（元/生.年）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收费标准：3000（元/生.年）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收费标准：2590（元/生.年）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收费标准：2590（元/生.年）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收费标准：3000（元/生.年）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收费标准：3000（元/生.年）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长安大学    上课地点：贵州省贵阳市云岩区白云大道224号贵州交通技师学院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道路桥梁与渡河工程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收费标准：2400元/年；汽运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道路桥梁与渡河工程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收费标准：2400元/年；汽运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南京航空航天大学    上课地点：贵州省遵义市延安路314号航天职院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收费标准：2420元/年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收费标准：2420元/年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西北工业大学    上课地点：贵州省贵阳市花溪区航空南路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飞行器动力工程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飞行器控制与信息工程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收费标准：2720元/学年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民航管理干部学院    网上面试，面试时间关注学院网站；上课地点：本院教学区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收费标准：3745元/年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民航安全技术管理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收费标准：3745元/年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民航运输服务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收费标准：3745元/年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沈阳航空航天大学    上课地点：贵州省安顺市24号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消防工程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消防工程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收费标准：1800元/年/生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延边大学    上课地点：贵州省铜仁市江口县双江街道城郊社区龙家寨组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中国少数民族语言文学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中国少数民族语言文学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长春职工医科大学    上课地点：长春职工医科大学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收费标准：3680元/年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收费标准：3680元/年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收费标准：3680元/年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收费标准：3680元/年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吉林职工医科大学    上课地点：吉林省吉林市丰满区松江南路2019号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收费标准：3440元/年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收费标准：3440元/年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收费标准：3440元/年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收费标准：3440元/年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吉林省教育学院    上课地点：吉林省教育学院校本部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收费标准：3680元/年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收费标准：3520元/年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收费标准：3040元/年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外语（文）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收费标准：3440元/年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收费标准：3280元/年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收费标准：3280元/年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南昌航空大学    上课地点：贵州省贵阳市花溪区小孟工业园区航空南路贵州航空职业技术学院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飞行器数字化制造技术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江西理工大学    上课地点：贵州省遵义市新蒲新区大学城长征大道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01636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有色金属智能冶金技术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收费标准：本科1700专科1400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井冈山大学    上课地点：贵州省贵阳市云岩区延安中路1号    0851-85740928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政治学与行政学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收费标准：财政物价核定标准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南昌工程学院    上课地点：贵州省贵阳市宝山南路82号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道路桥梁与渡河工程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水利水电建筑工程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智能工程机械运用技术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华北水利水电大学    上课地点：贵州省清镇市职教城西区龙井路1号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郑州航空工业管理学院    上课地点：贵州省安顺市24信箱（561018）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焦作职工医学院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上课地点：焦作市学苑路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号；收费标准：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上课地点：焦作职工医学院（校本部）；收费标准：4400元/年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上课地点：焦作市学苑路1号；收费标准：1500元/年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上课地点：焦作职工医学院（校本部）；收费标准：4400元/年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上课地点：焦作职工医学院（校本部）；收费标准：4400元/年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上课地点：焦作市学苑路1号；收费标准：1500元/年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上课地点：焦作职工医学院（校本部）；收费标准：4400元/年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上课地点：焦作职工医学院（校本部）；收费标准：4400元/年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武汉科技大学    上课地点：遵义市红花岗区新蒲镇大学城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长江大学    上课地点：贵州省贵阳市南明区沙冲南路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湖北民族大学    上课地点：贵州省安顺市西秀区学院路25号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湘潭大学    上课地点：贵州黔东南民族职业技术学院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吉首大学    上课地点：贵州省安顺市开发区西航路72号安顺城市服务学校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湖南科技大学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上课地点：贵州省六盘水市水城县职业技术学校（以朵大道）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煤矿智能开采技术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长沙理工大学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上课地点：贵阳市花溪区（原小河区）清水江路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218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轨道交通信号与控制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湖南师范大学    上课地点：长沙市天心区木莲西路天天向上191号南方教育培训学校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涟源钢铁总厂职工大学    上课地点：校本部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湖南航空工业职工工学院    上课地点：校本部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中钢集团衡阳重机职工大学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上课地点：校本部；联系电话：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0734-8165245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；学校网址：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www.zgzd50794.com.cn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现代文秘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现代文秘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衡阳工业职工大学    上课地点：校本部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财税大数据应用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国土资源调查与管理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水利水电工程智能管理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现代文秘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财税大数据应用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国土资源调查与管理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水利水电工程智能管理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现代文秘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益阳教育学院    上课地点：校本部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现代文秘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外语（文）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重庆邮电大学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上课地点：贵阳市安云路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9-11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智能科学与技术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重庆交通大学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上课地点：贵州省贵阳市白云大道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245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上课地点：贵州省贵阳市白云大道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上课地点：贵州省贵阳市白云大道245号；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第五冶金建设公司职工大学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上课地点：成都市成华区槐树店路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机电设备技术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建筑经济信息化管理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水利水电工程智能管理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现代物业管理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婴幼儿托育服务与管理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机电设备技术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建筑经济信息化管理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矿山机电与智能装备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水利水电工程智能管理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现代物业管理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婴幼儿托育服务与管理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智能焊接技术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西南林业大学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上课地点：贵州省贵阳市修文县扎佐镇贵州省林校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陕西航天职工大学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上课地点：陕西省西安市长安区神舟二路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211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收费标准：6800元/年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酒店管理与数字化运营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现代物业管理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收费标准：6800元/年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收费标准：5000元/年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酒店管理与数字化运营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03919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现代物业管理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收费标准：4500元/年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贵州师范大学    上课地点：贵州省贵阳市宝山北路116号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贵州医科大学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2100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贵阳学院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上课地点：未指定授课地点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贵州理工学院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上课地点：贵州省云岩区蔡关路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酿酒工程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酿酒工程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遵义师范学院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上课地点：遵义市新蒲新区平安大道；收费标准：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上课地点：遵义师范学院；收费标准：1400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加试术科；上课地点：遵义师范学院；收费标准：2800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加试术科；上课地点：遵义师范学院；收费标准：2800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上课地点：遵义师范学院；收费标准：2100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上课地点：遵义师范学院；收费标准：2100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上课地点：遵义师范学院；收费标准：2100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上课地点：遵义师范学院；收费标准：1750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上课地点：遵义师范学院；收费标准：2800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上课地点：遵义市新蒲新区平安大道；收费标准：1000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上课地点：遵义师范学院；收费标准：1400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遵义医科大学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上课地点：遵义医科大学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收费标准：2450元/学年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收费标准：2450/学年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六盘水师范学院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上课地点：六盘水师范学院；收费标准：1400元/年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上课地点：六盘水市钟山区明湖路19号；收费标准：1500元/年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上课地点：六盘水市钟山区明湖路19号；收费标准：1250元/年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上课地点：六盘水市钟山区明湖路19号；收费标准：1000元/年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黔南民族师范学院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上课地点：贵州省都匀市剑江大道中段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铜仁学院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上课地点：贵州省铜仁市碧江区清水大道铜仁学院老校区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加试术科；收费标准：2600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加试术科；收费标准：2600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凯里学院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上课地点：贵州省凯里经济开发区开元大道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加试术科；收费标准：2400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加试术科；收费标准：2400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小学语文教育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安顺学院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上课地点：安顺学院继续教育学院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小学英语教育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茅台学院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上课地点：茅台学院校本部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酿酒工程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酿酒工程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安顺职业技术学院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上课地点：安顺职业技术学院校本部（蔡官校区）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贵州交通职业技术学院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上课地点：贵州交通职业技术学院（阳关校区）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建筑室内设计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贵州水利水电职业技术学院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上课地点：贵州省贵阳市清镇职教城西区龙井路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发电厂及电力系统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水利水电建筑工程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收费标准：1250元/每学年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贵州城市职业学院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贵州轻工职业技术学院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上课地点：贵州省贵阳市花溪区栋青路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酒店管理与数字化运营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酿酒技术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烹饪工艺与营养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艺术（文）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加试术科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艺术（文）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加试术科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酒店管理与数字化运营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酿酒技术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烹饪工艺与营养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艺术（理）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加试术科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37027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艺术（理）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加试术科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毕节医学高等专科学校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上课地点：毕节医学高等专科学校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贵州建设职业技术学院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上课地点：贵阳清镇职教城贵州建设职业技术学院内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收费标准：1600元/年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贵州农业职业学院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上课地点：清镇市黄柿路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收费标准：1100；每年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收费标准：1100；每年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生态农业技术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收费标准：1100；每年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高速铁路客运服务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贵州工贸职业学院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上课地点：贵州工贸职业学院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艺术（文）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收费标准：1750元/生/年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黔南民族医学高等专科学校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上课地点：黔南民族医学高等专科学校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贵州电子信息职业技术学院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上课地点：贵州凯里市华联路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黔东南民族职业技术学院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上课地点：黔东南民族职业技术学院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酒店管理与数字化运营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水利水电工程智能管理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林业技术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园艺技术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助产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45026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工艺美术品设计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艺术（理）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加试术科；收费标准：2800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黔南民族职业技术学院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上课地点：贵州省黔南州都匀市绿茵湖产业园区黔南民族职业技术学院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遵义职业技术学院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上课地点：贵州省遵义巿红花岗区官井路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75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食品智能加工技术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艺术（文）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食品智能加工技术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作物生产与经营管理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艺术（理）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加试术科；收费标准：2800元/年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贵州工业职业技术学院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上课地点：贵州贵阳白云大道松岭路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49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六盘水职业技术学院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上课地点：六盘水市人民西路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345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煤矿智能开采技术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园艺技术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贵州中医药大学时珍学院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上课地点：贵州中医药大学时珍学院；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0851-88657076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健康服务与管理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贵州黔南经济学院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上课地点：贵州省惠水县建设西路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收费标准：1000/年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收费标准：1400/年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贵州黔南科技学院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上课地点：贵州省黔南布依族苗族自治州惠水县濛江大道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文史中医类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收费标准：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1400/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收费标准：1250/年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贵阳职业技术学院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上课地点：贵阳市湘雅村花溪大道北段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198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号会计大厦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工程地质勘查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建设工程监理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矿山智能开采技术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食品营养与健康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贵州应用技术职业学院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上课地点：贵州州省福泉市金山办事处金鸡山路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收费标准：1550/年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收费标准：2100/年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贵州健康职业学院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上课地点：贵州省铜仁市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收费标准：每年学费2100元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收费标准：每年学费2100元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收费标准：每年学费2100元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贵州航空职业技术学院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上课地点：贵州航空职业技术学院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酒店管理与数字化运营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收费标准：1750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贵州开放大学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大数据与会计（安顺分校）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文史类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大数据与会计（遵义分校）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法律事务（遵义分校）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建设工程管理（遵义分校）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临床医学（安顺分校）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上课地点：安顺市学院路贵州广播电视大学安顺市分校；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临床医学（开放教育学院）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上课地点：贵阳市云岩区八鸽岩路138号贵州开放大学；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临床医学（黔东南分校）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上课地点：凯里市经济开发区凯开大道1001号黔东南广播电视大学；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临床医学（水钢分校）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上课地点：六盘水市钟山区巴西路667号贵州开放大学水城钢铁（集团）公司分校；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57045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临床医学（遵义分校）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高职(专科)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上课地点：遵义市红花岗区民主路225号遵义广播电视大学；</w:t>
            </w:r>
          </w:p>
        </w:tc>
      </w:tr>
    </w:tbl>
    <w:p>
      <w:pPr>
        <w:spacing w:beforeLines="30" w:afterLines="30"/>
        <w:jc w:val="left"/>
        <w:rPr>
          <w:rFonts w:asciiTheme="minorEastAsia" w:hAnsiTheme="minorEastAsia" w:eastAsiaTheme="minorEastAsia"/>
          <w:sz w:val="24"/>
        </w:rPr>
      </w:pPr>
    </w:p>
    <w:sectPr>
      <w:footerReference r:id="rId3" w:type="default"/>
      <w:footerReference r:id="rId4" w:type="even"/>
      <w:type w:val="continuous"/>
      <w:pgSz w:w="11906" w:h="16838"/>
      <w:pgMar w:top="2268" w:right="1701" w:bottom="243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-722"/>
      <w:rPr>
        <w:rStyle w:val="17"/>
        <w:sz w:val="21"/>
        <w:szCs w:val="21"/>
      </w:rPr>
    </w:pPr>
    <w:r>
      <w:rPr>
        <w:rStyle w:val="17"/>
        <w:sz w:val="21"/>
        <w:szCs w:val="21"/>
      </w:rPr>
      <w:fldChar w:fldCharType="begin"/>
    </w:r>
    <w:r>
      <w:rPr>
        <w:rStyle w:val="17"/>
        <w:sz w:val="21"/>
        <w:szCs w:val="21"/>
      </w:rPr>
      <w:instrText xml:space="preserve">PAGE  </w:instrText>
    </w:r>
    <w:r>
      <w:rPr>
        <w:rStyle w:val="17"/>
        <w:sz w:val="21"/>
        <w:szCs w:val="21"/>
      </w:rPr>
      <w:fldChar w:fldCharType="separate"/>
    </w:r>
    <w:r>
      <w:rPr>
        <w:rStyle w:val="17"/>
        <w:sz w:val="21"/>
        <w:szCs w:val="21"/>
      </w:rPr>
      <w:t>- 75 -</w:t>
    </w:r>
    <w:r>
      <w:rPr>
        <w:rStyle w:val="17"/>
        <w:sz w:val="21"/>
        <w:szCs w:val="21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2IyNWFlZTMyMTE3Y2FlMzBkMDEwNDE0MDgwZjYifQ=="/>
  </w:docVars>
  <w:rsids>
    <w:rsidRoot w:val="00D77ABB"/>
    <w:rsid w:val="00002CFF"/>
    <w:rsid w:val="00005BDC"/>
    <w:rsid w:val="0001140D"/>
    <w:rsid w:val="00013AD1"/>
    <w:rsid w:val="0002186E"/>
    <w:rsid w:val="000246E2"/>
    <w:rsid w:val="00030945"/>
    <w:rsid w:val="0003469F"/>
    <w:rsid w:val="000372B3"/>
    <w:rsid w:val="00041B7C"/>
    <w:rsid w:val="00045EC8"/>
    <w:rsid w:val="00052738"/>
    <w:rsid w:val="000549B7"/>
    <w:rsid w:val="00061A9E"/>
    <w:rsid w:val="00061D71"/>
    <w:rsid w:val="00065DB6"/>
    <w:rsid w:val="00066DA3"/>
    <w:rsid w:val="00067C43"/>
    <w:rsid w:val="000852B1"/>
    <w:rsid w:val="00097110"/>
    <w:rsid w:val="000A1781"/>
    <w:rsid w:val="000A677B"/>
    <w:rsid w:val="000B0867"/>
    <w:rsid w:val="000B24FC"/>
    <w:rsid w:val="000C572A"/>
    <w:rsid w:val="000C57B1"/>
    <w:rsid w:val="000C6BDE"/>
    <w:rsid w:val="000D6F46"/>
    <w:rsid w:val="000E2B31"/>
    <w:rsid w:val="000E328B"/>
    <w:rsid w:val="000F3FC0"/>
    <w:rsid w:val="000F687E"/>
    <w:rsid w:val="001033B9"/>
    <w:rsid w:val="00110FB9"/>
    <w:rsid w:val="00120936"/>
    <w:rsid w:val="00124488"/>
    <w:rsid w:val="00126DA1"/>
    <w:rsid w:val="00141366"/>
    <w:rsid w:val="00146237"/>
    <w:rsid w:val="00147E53"/>
    <w:rsid w:val="00150117"/>
    <w:rsid w:val="0015075F"/>
    <w:rsid w:val="001546FA"/>
    <w:rsid w:val="00156363"/>
    <w:rsid w:val="00173212"/>
    <w:rsid w:val="0017547D"/>
    <w:rsid w:val="0017660F"/>
    <w:rsid w:val="001832B4"/>
    <w:rsid w:val="00186BB8"/>
    <w:rsid w:val="00197FF0"/>
    <w:rsid w:val="001C1142"/>
    <w:rsid w:val="001C4CE9"/>
    <w:rsid w:val="001C6D29"/>
    <w:rsid w:val="001E24D4"/>
    <w:rsid w:val="001E27F2"/>
    <w:rsid w:val="001E4556"/>
    <w:rsid w:val="001E5E9C"/>
    <w:rsid w:val="0020093E"/>
    <w:rsid w:val="00201591"/>
    <w:rsid w:val="0020383B"/>
    <w:rsid w:val="00205F04"/>
    <w:rsid w:val="0020687E"/>
    <w:rsid w:val="00214540"/>
    <w:rsid w:val="002451E6"/>
    <w:rsid w:val="002466FF"/>
    <w:rsid w:val="00246C22"/>
    <w:rsid w:val="00247572"/>
    <w:rsid w:val="0025121F"/>
    <w:rsid w:val="002533E5"/>
    <w:rsid w:val="00255122"/>
    <w:rsid w:val="00257AE8"/>
    <w:rsid w:val="00260927"/>
    <w:rsid w:val="002625CB"/>
    <w:rsid w:val="00262EE2"/>
    <w:rsid w:val="00264781"/>
    <w:rsid w:val="00264DFB"/>
    <w:rsid w:val="0027080D"/>
    <w:rsid w:val="00280170"/>
    <w:rsid w:val="00284C22"/>
    <w:rsid w:val="00287BE1"/>
    <w:rsid w:val="00293234"/>
    <w:rsid w:val="00295089"/>
    <w:rsid w:val="00297406"/>
    <w:rsid w:val="002A5762"/>
    <w:rsid w:val="002A5FEB"/>
    <w:rsid w:val="002A77BA"/>
    <w:rsid w:val="002B33DE"/>
    <w:rsid w:val="002B71B7"/>
    <w:rsid w:val="002B7D62"/>
    <w:rsid w:val="002D1F52"/>
    <w:rsid w:val="002D296F"/>
    <w:rsid w:val="002E63D7"/>
    <w:rsid w:val="002F566C"/>
    <w:rsid w:val="002F5B9F"/>
    <w:rsid w:val="003030CB"/>
    <w:rsid w:val="003116DE"/>
    <w:rsid w:val="00317256"/>
    <w:rsid w:val="00321DE2"/>
    <w:rsid w:val="0034166F"/>
    <w:rsid w:val="003617A8"/>
    <w:rsid w:val="00363AA1"/>
    <w:rsid w:val="003737CB"/>
    <w:rsid w:val="003760CA"/>
    <w:rsid w:val="00384AB5"/>
    <w:rsid w:val="00391E38"/>
    <w:rsid w:val="003B1A4A"/>
    <w:rsid w:val="003B2F34"/>
    <w:rsid w:val="003B4142"/>
    <w:rsid w:val="003D0B94"/>
    <w:rsid w:val="003E2602"/>
    <w:rsid w:val="003F122B"/>
    <w:rsid w:val="003F15EB"/>
    <w:rsid w:val="003F6F4B"/>
    <w:rsid w:val="004008B4"/>
    <w:rsid w:val="00416CBA"/>
    <w:rsid w:val="00416F3C"/>
    <w:rsid w:val="00417EB3"/>
    <w:rsid w:val="00420C52"/>
    <w:rsid w:val="0043184E"/>
    <w:rsid w:val="004462FA"/>
    <w:rsid w:val="00451788"/>
    <w:rsid w:val="00457184"/>
    <w:rsid w:val="00462F17"/>
    <w:rsid w:val="00462FA0"/>
    <w:rsid w:val="0046442C"/>
    <w:rsid w:val="004653AC"/>
    <w:rsid w:val="004664AF"/>
    <w:rsid w:val="00467C85"/>
    <w:rsid w:val="00472015"/>
    <w:rsid w:val="0047341A"/>
    <w:rsid w:val="004765D6"/>
    <w:rsid w:val="0048662B"/>
    <w:rsid w:val="00492B65"/>
    <w:rsid w:val="004A029C"/>
    <w:rsid w:val="004A4015"/>
    <w:rsid w:val="004A6136"/>
    <w:rsid w:val="004B3433"/>
    <w:rsid w:val="004B3705"/>
    <w:rsid w:val="004B3911"/>
    <w:rsid w:val="004B4181"/>
    <w:rsid w:val="004B47CA"/>
    <w:rsid w:val="004B7519"/>
    <w:rsid w:val="004C1AE4"/>
    <w:rsid w:val="004D31C6"/>
    <w:rsid w:val="004D3FB2"/>
    <w:rsid w:val="004D4FCB"/>
    <w:rsid w:val="004D76C4"/>
    <w:rsid w:val="004E033F"/>
    <w:rsid w:val="004F3433"/>
    <w:rsid w:val="005076A4"/>
    <w:rsid w:val="00507D77"/>
    <w:rsid w:val="00512AB3"/>
    <w:rsid w:val="005240BB"/>
    <w:rsid w:val="00533BEA"/>
    <w:rsid w:val="005407CF"/>
    <w:rsid w:val="00546B22"/>
    <w:rsid w:val="00550DD5"/>
    <w:rsid w:val="0055492F"/>
    <w:rsid w:val="005561D4"/>
    <w:rsid w:val="00556A68"/>
    <w:rsid w:val="005658E9"/>
    <w:rsid w:val="005707C1"/>
    <w:rsid w:val="00572D99"/>
    <w:rsid w:val="00576CCB"/>
    <w:rsid w:val="00580B1E"/>
    <w:rsid w:val="00580DF8"/>
    <w:rsid w:val="0058463F"/>
    <w:rsid w:val="005A342C"/>
    <w:rsid w:val="005A51F1"/>
    <w:rsid w:val="005A7DAB"/>
    <w:rsid w:val="005B2663"/>
    <w:rsid w:val="005C22AE"/>
    <w:rsid w:val="005C378C"/>
    <w:rsid w:val="005D01B5"/>
    <w:rsid w:val="005D23FC"/>
    <w:rsid w:val="005E037E"/>
    <w:rsid w:val="005E0FD1"/>
    <w:rsid w:val="005E4313"/>
    <w:rsid w:val="005E4AA5"/>
    <w:rsid w:val="005E57A6"/>
    <w:rsid w:val="005E60DF"/>
    <w:rsid w:val="005E7C2B"/>
    <w:rsid w:val="005F162A"/>
    <w:rsid w:val="005F4573"/>
    <w:rsid w:val="005F57C7"/>
    <w:rsid w:val="00607CF6"/>
    <w:rsid w:val="00610720"/>
    <w:rsid w:val="0061192C"/>
    <w:rsid w:val="00612670"/>
    <w:rsid w:val="006128D9"/>
    <w:rsid w:val="0061434D"/>
    <w:rsid w:val="006237E5"/>
    <w:rsid w:val="00650B8B"/>
    <w:rsid w:val="00661F53"/>
    <w:rsid w:val="006669CB"/>
    <w:rsid w:val="00673EE6"/>
    <w:rsid w:val="006751F6"/>
    <w:rsid w:val="00677166"/>
    <w:rsid w:val="00687A6A"/>
    <w:rsid w:val="00691FA9"/>
    <w:rsid w:val="00691FCB"/>
    <w:rsid w:val="00693547"/>
    <w:rsid w:val="006A4370"/>
    <w:rsid w:val="006C413E"/>
    <w:rsid w:val="006C4F57"/>
    <w:rsid w:val="006C6294"/>
    <w:rsid w:val="006C67FD"/>
    <w:rsid w:val="006D645F"/>
    <w:rsid w:val="006F0272"/>
    <w:rsid w:val="006F282E"/>
    <w:rsid w:val="006F6FCC"/>
    <w:rsid w:val="007134F5"/>
    <w:rsid w:val="00724842"/>
    <w:rsid w:val="007279B9"/>
    <w:rsid w:val="0073023E"/>
    <w:rsid w:val="00735D93"/>
    <w:rsid w:val="007427C4"/>
    <w:rsid w:val="00752208"/>
    <w:rsid w:val="007527FE"/>
    <w:rsid w:val="00755192"/>
    <w:rsid w:val="00755DA8"/>
    <w:rsid w:val="0076261A"/>
    <w:rsid w:val="00773AEA"/>
    <w:rsid w:val="00774B3F"/>
    <w:rsid w:val="007806F8"/>
    <w:rsid w:val="0078236A"/>
    <w:rsid w:val="00783319"/>
    <w:rsid w:val="00785FA2"/>
    <w:rsid w:val="00786092"/>
    <w:rsid w:val="0079668A"/>
    <w:rsid w:val="007A0DA4"/>
    <w:rsid w:val="007B2BE9"/>
    <w:rsid w:val="007D002E"/>
    <w:rsid w:val="007E0AE3"/>
    <w:rsid w:val="007F17AF"/>
    <w:rsid w:val="007F301A"/>
    <w:rsid w:val="00800670"/>
    <w:rsid w:val="00801756"/>
    <w:rsid w:val="008030B1"/>
    <w:rsid w:val="00805DFA"/>
    <w:rsid w:val="00814BE9"/>
    <w:rsid w:val="00817F33"/>
    <w:rsid w:val="00820342"/>
    <w:rsid w:val="00832101"/>
    <w:rsid w:val="00833AEB"/>
    <w:rsid w:val="0083416D"/>
    <w:rsid w:val="008433F8"/>
    <w:rsid w:val="008509F4"/>
    <w:rsid w:val="008720F9"/>
    <w:rsid w:val="00875533"/>
    <w:rsid w:val="00876558"/>
    <w:rsid w:val="00876EC1"/>
    <w:rsid w:val="00881B49"/>
    <w:rsid w:val="00884940"/>
    <w:rsid w:val="008870B4"/>
    <w:rsid w:val="008A799B"/>
    <w:rsid w:val="008B15C7"/>
    <w:rsid w:val="008B1CDF"/>
    <w:rsid w:val="008C3641"/>
    <w:rsid w:val="008C5D49"/>
    <w:rsid w:val="008D7268"/>
    <w:rsid w:val="008E07F0"/>
    <w:rsid w:val="008E235A"/>
    <w:rsid w:val="008F3C6F"/>
    <w:rsid w:val="009204F6"/>
    <w:rsid w:val="009244AD"/>
    <w:rsid w:val="00925E07"/>
    <w:rsid w:val="00936B1B"/>
    <w:rsid w:val="0094244B"/>
    <w:rsid w:val="00944D98"/>
    <w:rsid w:val="00957A11"/>
    <w:rsid w:val="009613AA"/>
    <w:rsid w:val="00976078"/>
    <w:rsid w:val="00983177"/>
    <w:rsid w:val="00990211"/>
    <w:rsid w:val="00995DFA"/>
    <w:rsid w:val="009A2EAA"/>
    <w:rsid w:val="009A5755"/>
    <w:rsid w:val="009B660C"/>
    <w:rsid w:val="009C4BA2"/>
    <w:rsid w:val="009C4D2A"/>
    <w:rsid w:val="009C5B42"/>
    <w:rsid w:val="009C6AAA"/>
    <w:rsid w:val="009D0D36"/>
    <w:rsid w:val="009D5FAA"/>
    <w:rsid w:val="009D61F9"/>
    <w:rsid w:val="009E3EDB"/>
    <w:rsid w:val="009E61EF"/>
    <w:rsid w:val="009E640D"/>
    <w:rsid w:val="009E690C"/>
    <w:rsid w:val="009F38CF"/>
    <w:rsid w:val="009F4B6D"/>
    <w:rsid w:val="00A00884"/>
    <w:rsid w:val="00A00C73"/>
    <w:rsid w:val="00A07D66"/>
    <w:rsid w:val="00A11D98"/>
    <w:rsid w:val="00A127DF"/>
    <w:rsid w:val="00A129DD"/>
    <w:rsid w:val="00A132BF"/>
    <w:rsid w:val="00A13506"/>
    <w:rsid w:val="00A15AE7"/>
    <w:rsid w:val="00A412CB"/>
    <w:rsid w:val="00A41607"/>
    <w:rsid w:val="00A474A2"/>
    <w:rsid w:val="00A55291"/>
    <w:rsid w:val="00A56731"/>
    <w:rsid w:val="00A650B0"/>
    <w:rsid w:val="00A65776"/>
    <w:rsid w:val="00A827F0"/>
    <w:rsid w:val="00A86E6E"/>
    <w:rsid w:val="00AA1FC4"/>
    <w:rsid w:val="00AA3ABB"/>
    <w:rsid w:val="00AA7B9A"/>
    <w:rsid w:val="00AC03B1"/>
    <w:rsid w:val="00AC06F3"/>
    <w:rsid w:val="00AC2960"/>
    <w:rsid w:val="00AC6052"/>
    <w:rsid w:val="00AD02B9"/>
    <w:rsid w:val="00AE13F0"/>
    <w:rsid w:val="00AE204C"/>
    <w:rsid w:val="00AE27A6"/>
    <w:rsid w:val="00AE5A2C"/>
    <w:rsid w:val="00AF0087"/>
    <w:rsid w:val="00AF58C8"/>
    <w:rsid w:val="00AF6B43"/>
    <w:rsid w:val="00AF71B8"/>
    <w:rsid w:val="00AF77A6"/>
    <w:rsid w:val="00B00218"/>
    <w:rsid w:val="00B01693"/>
    <w:rsid w:val="00B1022C"/>
    <w:rsid w:val="00B139BE"/>
    <w:rsid w:val="00B229B1"/>
    <w:rsid w:val="00B353FF"/>
    <w:rsid w:val="00B44AAB"/>
    <w:rsid w:val="00B55C8D"/>
    <w:rsid w:val="00B56AFC"/>
    <w:rsid w:val="00B67379"/>
    <w:rsid w:val="00B81F11"/>
    <w:rsid w:val="00B850BA"/>
    <w:rsid w:val="00B86D6F"/>
    <w:rsid w:val="00B916E9"/>
    <w:rsid w:val="00B91BA4"/>
    <w:rsid w:val="00B938E0"/>
    <w:rsid w:val="00B94F9C"/>
    <w:rsid w:val="00BB03D0"/>
    <w:rsid w:val="00BB0C13"/>
    <w:rsid w:val="00BB4252"/>
    <w:rsid w:val="00BB4DA2"/>
    <w:rsid w:val="00BB7DA4"/>
    <w:rsid w:val="00BC5AC8"/>
    <w:rsid w:val="00BD029E"/>
    <w:rsid w:val="00BD07FE"/>
    <w:rsid w:val="00BD34A5"/>
    <w:rsid w:val="00BD6514"/>
    <w:rsid w:val="00BD6FE7"/>
    <w:rsid w:val="00BD719E"/>
    <w:rsid w:val="00BF7ABC"/>
    <w:rsid w:val="00C0164F"/>
    <w:rsid w:val="00C05C23"/>
    <w:rsid w:val="00C06724"/>
    <w:rsid w:val="00C11132"/>
    <w:rsid w:val="00C33CE7"/>
    <w:rsid w:val="00C428A3"/>
    <w:rsid w:val="00C43930"/>
    <w:rsid w:val="00C4795A"/>
    <w:rsid w:val="00C57A11"/>
    <w:rsid w:val="00C57E15"/>
    <w:rsid w:val="00C7078F"/>
    <w:rsid w:val="00C772A0"/>
    <w:rsid w:val="00C813D4"/>
    <w:rsid w:val="00C934A8"/>
    <w:rsid w:val="00C9472A"/>
    <w:rsid w:val="00CA1675"/>
    <w:rsid w:val="00CA72AE"/>
    <w:rsid w:val="00CB5244"/>
    <w:rsid w:val="00CC126C"/>
    <w:rsid w:val="00CC4CB3"/>
    <w:rsid w:val="00CD2DAA"/>
    <w:rsid w:val="00CD4159"/>
    <w:rsid w:val="00CD7793"/>
    <w:rsid w:val="00CE0EA0"/>
    <w:rsid w:val="00CE5524"/>
    <w:rsid w:val="00CE7ECF"/>
    <w:rsid w:val="00CF03AB"/>
    <w:rsid w:val="00CF35D1"/>
    <w:rsid w:val="00CF64C7"/>
    <w:rsid w:val="00CF7D67"/>
    <w:rsid w:val="00D00300"/>
    <w:rsid w:val="00D10F44"/>
    <w:rsid w:val="00D24063"/>
    <w:rsid w:val="00D32C08"/>
    <w:rsid w:val="00D3325A"/>
    <w:rsid w:val="00D354CD"/>
    <w:rsid w:val="00D35CD0"/>
    <w:rsid w:val="00D412B2"/>
    <w:rsid w:val="00D52AF7"/>
    <w:rsid w:val="00D54A46"/>
    <w:rsid w:val="00D558C6"/>
    <w:rsid w:val="00D61397"/>
    <w:rsid w:val="00D64C0D"/>
    <w:rsid w:val="00D72764"/>
    <w:rsid w:val="00D7337E"/>
    <w:rsid w:val="00D74CD6"/>
    <w:rsid w:val="00D771CA"/>
    <w:rsid w:val="00D77ABB"/>
    <w:rsid w:val="00D9047E"/>
    <w:rsid w:val="00D91698"/>
    <w:rsid w:val="00D91EA5"/>
    <w:rsid w:val="00DB5A91"/>
    <w:rsid w:val="00DC24F4"/>
    <w:rsid w:val="00DC7F5B"/>
    <w:rsid w:val="00DD126E"/>
    <w:rsid w:val="00DD2D40"/>
    <w:rsid w:val="00DD48E8"/>
    <w:rsid w:val="00DD6055"/>
    <w:rsid w:val="00DD76F6"/>
    <w:rsid w:val="00DE0F43"/>
    <w:rsid w:val="00DE3767"/>
    <w:rsid w:val="00DE60B8"/>
    <w:rsid w:val="00DE68DE"/>
    <w:rsid w:val="00DF2940"/>
    <w:rsid w:val="00DF62D3"/>
    <w:rsid w:val="00E008BB"/>
    <w:rsid w:val="00E01399"/>
    <w:rsid w:val="00E023B3"/>
    <w:rsid w:val="00E036FF"/>
    <w:rsid w:val="00E132B1"/>
    <w:rsid w:val="00E13508"/>
    <w:rsid w:val="00E15A82"/>
    <w:rsid w:val="00E23E36"/>
    <w:rsid w:val="00E31072"/>
    <w:rsid w:val="00E343A0"/>
    <w:rsid w:val="00E4562B"/>
    <w:rsid w:val="00E4623D"/>
    <w:rsid w:val="00E476A4"/>
    <w:rsid w:val="00E572E9"/>
    <w:rsid w:val="00E628BA"/>
    <w:rsid w:val="00E65FD4"/>
    <w:rsid w:val="00E71D93"/>
    <w:rsid w:val="00E80496"/>
    <w:rsid w:val="00E82233"/>
    <w:rsid w:val="00E90616"/>
    <w:rsid w:val="00E933B5"/>
    <w:rsid w:val="00E979C6"/>
    <w:rsid w:val="00EA52C7"/>
    <w:rsid w:val="00EB07C7"/>
    <w:rsid w:val="00EB41B1"/>
    <w:rsid w:val="00EB4620"/>
    <w:rsid w:val="00EC37DE"/>
    <w:rsid w:val="00EC5140"/>
    <w:rsid w:val="00ED0DC8"/>
    <w:rsid w:val="00ED4848"/>
    <w:rsid w:val="00ED5282"/>
    <w:rsid w:val="00ED7993"/>
    <w:rsid w:val="00EE059B"/>
    <w:rsid w:val="00EF0E0B"/>
    <w:rsid w:val="00EF6F62"/>
    <w:rsid w:val="00F113BC"/>
    <w:rsid w:val="00F11E7B"/>
    <w:rsid w:val="00F143FF"/>
    <w:rsid w:val="00F1650E"/>
    <w:rsid w:val="00F2444F"/>
    <w:rsid w:val="00F261A4"/>
    <w:rsid w:val="00F4008F"/>
    <w:rsid w:val="00F42884"/>
    <w:rsid w:val="00F57F2D"/>
    <w:rsid w:val="00F615E0"/>
    <w:rsid w:val="00F635B7"/>
    <w:rsid w:val="00F64105"/>
    <w:rsid w:val="00F936CA"/>
    <w:rsid w:val="00F94934"/>
    <w:rsid w:val="00F95F6F"/>
    <w:rsid w:val="00FA5F37"/>
    <w:rsid w:val="00FB02FF"/>
    <w:rsid w:val="00FB3282"/>
    <w:rsid w:val="00FB3332"/>
    <w:rsid w:val="00FB391A"/>
    <w:rsid w:val="00FC0378"/>
    <w:rsid w:val="00FC5A03"/>
    <w:rsid w:val="00FC5E89"/>
    <w:rsid w:val="00FC766B"/>
    <w:rsid w:val="00FD3764"/>
    <w:rsid w:val="00FD4040"/>
    <w:rsid w:val="00FE4BCC"/>
    <w:rsid w:val="00FF726A"/>
    <w:rsid w:val="16C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 w:locked="1"/>
    <w:lsdException w:qFormat="1" w:unhideWhenUsed="0" w:uiPriority="22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  <w:rPr>
      <w:szCs w:val="20"/>
    </w:rPr>
  </w:style>
  <w:style w:type="paragraph" w:styleId="4">
    <w:name w:val="annotation text"/>
    <w:basedOn w:val="1"/>
    <w:link w:val="28"/>
    <w:uiPriority w:val="0"/>
    <w:pPr>
      <w:jc w:val="left"/>
    </w:pPr>
  </w:style>
  <w:style w:type="paragraph" w:styleId="5">
    <w:name w:val="Body Text Indent"/>
    <w:basedOn w:val="1"/>
    <w:link w:val="22"/>
    <w:uiPriority w:val="0"/>
    <w:pPr>
      <w:ind w:left="1078" w:hanging="1078" w:hangingChars="385"/>
    </w:pPr>
    <w:rPr>
      <w:sz w:val="28"/>
    </w:rPr>
  </w:style>
  <w:style w:type="paragraph" w:styleId="6">
    <w:name w:val="Plain Text"/>
    <w:basedOn w:val="1"/>
    <w:link w:val="25"/>
    <w:uiPriority w:val="0"/>
    <w:rPr>
      <w:rFonts w:ascii="宋体" w:hAnsi="Courier New"/>
      <w:color w:val="333333"/>
      <w:kern w:val="0"/>
      <w:sz w:val="28"/>
      <w:szCs w:val="20"/>
    </w:rPr>
  </w:style>
  <w:style w:type="paragraph" w:styleId="7">
    <w:name w:val="Date"/>
    <w:basedOn w:val="1"/>
    <w:next w:val="1"/>
    <w:link w:val="29"/>
    <w:uiPriority w:val="0"/>
    <w:pPr>
      <w:ind w:left="100" w:leftChars="2500"/>
    </w:pPr>
  </w:style>
  <w:style w:type="paragraph" w:styleId="8">
    <w:name w:val="Balloon Text"/>
    <w:basedOn w:val="1"/>
    <w:link w:val="24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cs="Times New Roman"/>
      <w:b/>
    </w:rPr>
  </w:style>
  <w:style w:type="character" w:styleId="17">
    <w:name w:val="page number"/>
    <w:basedOn w:val="15"/>
    <w:uiPriority w:val="0"/>
    <w:rPr>
      <w:rFonts w:cs="Times New Roman"/>
    </w:rPr>
  </w:style>
  <w:style w:type="character" w:styleId="18">
    <w:name w:val="FollowedHyperlink"/>
    <w:basedOn w:val="15"/>
    <w:locked/>
    <w:uiPriority w:val="99"/>
    <w:rPr>
      <w:rFonts w:cs="Times New Roman"/>
      <w:color w:val="800080"/>
      <w:u w:val="single"/>
    </w:rPr>
  </w:style>
  <w:style w:type="character" w:styleId="19">
    <w:name w:val="Hyperlink"/>
    <w:basedOn w:val="15"/>
    <w:uiPriority w:val="99"/>
    <w:rPr>
      <w:rFonts w:cs="Times New Roman"/>
      <w:color w:val="0000FF"/>
      <w:u w:val="single"/>
    </w:rPr>
  </w:style>
  <w:style w:type="character" w:customStyle="1" w:styleId="20">
    <w:name w:val="标题 3 Char"/>
    <w:basedOn w:val="15"/>
    <w:link w:val="2"/>
    <w:locked/>
    <w:uiPriority w:val="0"/>
    <w:rPr>
      <w:rFonts w:cs="Times New Roman"/>
      <w:b/>
      <w:kern w:val="2"/>
      <w:sz w:val="32"/>
    </w:rPr>
  </w:style>
  <w:style w:type="paragraph" w:customStyle="1" w:styleId="21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22">
    <w:name w:val="正文文本缩进 Char"/>
    <w:basedOn w:val="15"/>
    <w:link w:val="5"/>
    <w:locked/>
    <w:uiPriority w:val="0"/>
    <w:rPr>
      <w:rFonts w:cs="Times New Roman"/>
      <w:kern w:val="2"/>
      <w:sz w:val="24"/>
      <w:szCs w:val="24"/>
    </w:rPr>
  </w:style>
  <w:style w:type="paragraph" w:customStyle="1" w:styleId="23">
    <w:name w:val="[基本段落]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Calibri" w:eastAsia="Adobe 宋体 Std L" w:cs="Adobe 宋体 Std L"/>
      <w:color w:val="000000"/>
      <w:kern w:val="0"/>
      <w:sz w:val="24"/>
      <w:lang w:val="zh-CN"/>
    </w:rPr>
  </w:style>
  <w:style w:type="character" w:customStyle="1" w:styleId="24">
    <w:name w:val="批注框文本 Char"/>
    <w:basedOn w:val="15"/>
    <w:link w:val="8"/>
    <w:locked/>
    <w:uiPriority w:val="0"/>
    <w:rPr>
      <w:rFonts w:cs="Times New Roman"/>
      <w:kern w:val="2"/>
      <w:sz w:val="18"/>
      <w:szCs w:val="18"/>
    </w:rPr>
  </w:style>
  <w:style w:type="character" w:customStyle="1" w:styleId="25">
    <w:name w:val="纯文本 Char"/>
    <w:basedOn w:val="15"/>
    <w:link w:val="6"/>
    <w:locked/>
    <w:uiPriority w:val="0"/>
    <w:rPr>
      <w:rFonts w:ascii="宋体" w:hAnsi="Courier New" w:cs="Times New Roman"/>
      <w:color w:val="333333"/>
      <w:sz w:val="28"/>
    </w:rPr>
  </w:style>
  <w:style w:type="character" w:customStyle="1" w:styleId="26">
    <w:name w:val="apple-converted-space"/>
    <w:basedOn w:val="15"/>
    <w:uiPriority w:val="0"/>
    <w:rPr>
      <w:rFonts w:cs="Times New Roman"/>
    </w:rPr>
  </w:style>
  <w:style w:type="character" w:customStyle="1" w:styleId="27">
    <w:name w:val="副标题 Char"/>
    <w:link w:val="11"/>
    <w:locked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8">
    <w:name w:val="批注文字 Char"/>
    <w:basedOn w:val="15"/>
    <w:link w:val="4"/>
    <w:locked/>
    <w:uiPriority w:val="0"/>
    <w:rPr>
      <w:rFonts w:cs="Times New Roman"/>
      <w:kern w:val="2"/>
      <w:sz w:val="24"/>
      <w:szCs w:val="24"/>
    </w:rPr>
  </w:style>
  <w:style w:type="character" w:customStyle="1" w:styleId="29">
    <w:name w:val="日期 Char"/>
    <w:basedOn w:val="15"/>
    <w:link w:val="7"/>
    <w:locked/>
    <w:uiPriority w:val="0"/>
    <w:rPr>
      <w:rFonts w:cs="Times New Roman"/>
      <w:kern w:val="2"/>
      <w:sz w:val="24"/>
      <w:szCs w:val="24"/>
    </w:rPr>
  </w:style>
  <w:style w:type="character" w:customStyle="1" w:styleId="30">
    <w:name w:val="NormalCharacter"/>
    <w:uiPriority w:val="0"/>
  </w:style>
  <w:style w:type="paragraph" w:customStyle="1" w:styleId="31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36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37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71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74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49">
    <w:name w:val="xl77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0">
    <w:name w:val="xl7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2">
    <w:name w:val="xl8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3">
    <w:name w:val="xl8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61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62">
    <w:name w:val="xl90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character" w:customStyle="1" w:styleId="63">
    <w:name w:val="纯文本 Char1"/>
    <w:basedOn w:val="1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64">
    <w:name w:val="xl9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65">
    <w:name w:val="标题 1 Char1"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75</Pages>
  <Words>46209</Words>
  <Characters>56715</Characters>
  <Lines>493</Lines>
  <Paragraphs>138</Paragraphs>
  <TotalTime>781</TotalTime>
  <ScaleCrop>false</ScaleCrop>
  <LinksUpToDate>false</LinksUpToDate>
  <CharactersWithSpaces>57558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2022-09-06T15:45:00Z</dcterms:created>
  <dc:creator>User</dc:creator>
  <cp:lastModifiedBy>Pluto＇</cp:lastModifiedBy>
  <cp:lastPrinted>2021-09-01T06:20:00Z</cp:lastPrinted>
  <dcterms:modified xsi:type="dcterms:W3CDTF">2022-09-08T01:57:21Z</dcterms:modified>
  <dc:title>第一部分  2013年成人高校招生规定(摘要)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94E7CB8A952145A9A2373819B9619209</vt:lpwstr>
  </property>
</Properties>
</file>